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C3" w:rsidRPr="00A2465E" w:rsidRDefault="000A3CC3">
      <w:pPr>
        <w:rPr>
          <w:rFonts w:ascii="Verdana" w:hAnsi="Verdana"/>
          <w:sz w:val="20"/>
          <w:szCs w:val="20"/>
          <w:lang w:val="it-IT"/>
        </w:rPr>
      </w:pPr>
      <w:r w:rsidRPr="00A2465E">
        <w:rPr>
          <w:rFonts w:ascii="Verdana" w:hAnsi="Verdana"/>
          <w:sz w:val="20"/>
          <w:szCs w:val="20"/>
          <w:lang w:val="it-IT"/>
        </w:rPr>
        <w:t xml:space="preserve">Ringrazio di cuore tutti coloro che </w:t>
      </w:r>
      <w:r w:rsidR="005D76CF">
        <w:rPr>
          <w:rFonts w:ascii="Verdana" w:hAnsi="Verdana"/>
          <w:sz w:val="20"/>
          <w:szCs w:val="20"/>
          <w:lang w:val="it-IT"/>
        </w:rPr>
        <w:t xml:space="preserve">anche quest’anno </w:t>
      </w:r>
      <w:r w:rsidRPr="00A2465E">
        <w:rPr>
          <w:rFonts w:ascii="Verdana" w:hAnsi="Verdana"/>
          <w:sz w:val="20"/>
          <w:szCs w:val="20"/>
          <w:lang w:val="it-IT"/>
        </w:rPr>
        <w:t>hanno deciso di donare a Magia Verde il 5 x1000.</w:t>
      </w:r>
    </w:p>
    <w:p w:rsidR="008738ED" w:rsidRPr="00A2465E" w:rsidRDefault="004454FF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1064895</wp:posOffset>
            </wp:positionV>
            <wp:extent cx="2402840" cy="3200400"/>
            <wp:effectExtent l="19050" t="0" r="0" b="0"/>
            <wp:wrapSquare wrapText="bothSides"/>
            <wp:docPr id="1" name="Picture 15" descr="D:\magiaverde\2016\FOTO\IMG_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giaverde\2016\FOTO\IMG_21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CC3" w:rsidRPr="00A2465E">
        <w:rPr>
          <w:rFonts w:ascii="Verdana" w:hAnsi="Verdana"/>
          <w:sz w:val="20"/>
          <w:szCs w:val="20"/>
          <w:lang w:val="it-IT"/>
        </w:rPr>
        <w:t xml:space="preserve">Quest’anno abbiamo ricevuto un contributo di 2454,21 euro che sono stati utilizzati per finanziare i campi medici gratuiti. Questa cifra costituisce circa la metà del costo effettivo di questa attività che si svolge  ogni domenica nella scuola Shankara Vidyalaya di Ilanji. Durante i campi la dottoressa Kavitha, laureata in Medicina Ayurveda sensibilizza i pazienti perché migliorino la loro dieta e distribuisce le necessarie medicine Ayurveda e/o Siddha che acquistiamo dalla unità di produzione Lakshmi Seva Sangham, una compagnia basata sui principi gandhiani </w:t>
      </w:r>
      <w:r w:rsidR="008738ED" w:rsidRPr="00A2465E">
        <w:rPr>
          <w:rFonts w:ascii="Verdana" w:hAnsi="Verdana"/>
          <w:sz w:val="20"/>
          <w:szCs w:val="20"/>
          <w:lang w:val="it-IT"/>
        </w:rPr>
        <w:t>di una equa divisione dei profitti tra i dipendenti che sono quasi tutte donne, con inclusione di disabili. La compagnia</w:t>
      </w:r>
      <w:r w:rsidR="000A3CC3" w:rsidRPr="00A2465E">
        <w:rPr>
          <w:rFonts w:ascii="Verdana" w:hAnsi="Verdana"/>
          <w:sz w:val="20"/>
          <w:szCs w:val="20"/>
          <w:lang w:val="it-IT"/>
        </w:rPr>
        <w:t xml:space="preserve"> offre prodotti di qualità controllata e finanzia </w:t>
      </w:r>
      <w:r w:rsidR="008738ED" w:rsidRPr="00A2465E">
        <w:rPr>
          <w:rFonts w:ascii="Verdana" w:hAnsi="Verdana"/>
          <w:sz w:val="20"/>
          <w:szCs w:val="20"/>
          <w:lang w:val="it-IT"/>
        </w:rPr>
        <w:t xml:space="preserve">una </w:t>
      </w:r>
      <w:r w:rsidR="008738ED" w:rsidRPr="00A2465E">
        <w:rPr>
          <w:rFonts w:ascii="Verdana" w:hAnsi="Verdana"/>
          <w:i/>
          <w:sz w:val="20"/>
          <w:szCs w:val="20"/>
          <w:lang w:val="it-IT"/>
        </w:rPr>
        <w:t>children home</w:t>
      </w:r>
      <w:r w:rsidR="008738ED" w:rsidRPr="00A2465E">
        <w:rPr>
          <w:rFonts w:ascii="Verdana" w:hAnsi="Verdana"/>
          <w:sz w:val="20"/>
          <w:szCs w:val="20"/>
          <w:lang w:val="it-IT"/>
        </w:rPr>
        <w:t xml:space="preserve"> per bambini orfani. I balsami e le pomate vengono acquistate dalla federazione di donne Amudha Surabi di Kanyaku</w:t>
      </w:r>
      <w:r w:rsidR="00333A38" w:rsidRPr="00A2465E">
        <w:rPr>
          <w:rFonts w:ascii="Verdana" w:hAnsi="Verdana"/>
          <w:sz w:val="20"/>
          <w:szCs w:val="20"/>
          <w:lang w:val="it-IT"/>
        </w:rPr>
        <w:t>ma</w:t>
      </w:r>
      <w:r w:rsidR="008738ED" w:rsidRPr="00A2465E">
        <w:rPr>
          <w:rFonts w:ascii="Verdana" w:hAnsi="Verdana"/>
          <w:sz w:val="20"/>
          <w:szCs w:val="20"/>
          <w:lang w:val="it-IT"/>
        </w:rPr>
        <w:t xml:space="preserve">ri, formate durante un progetto cofinanziato col Comune di Pistoia durante l’emergenza Tsunami. </w:t>
      </w:r>
      <w:r w:rsidR="00DD2BF9" w:rsidRPr="00A2465E">
        <w:rPr>
          <w:rFonts w:ascii="Verdana" w:hAnsi="Verdana"/>
          <w:sz w:val="20"/>
          <w:szCs w:val="20"/>
          <w:lang w:val="it-IT"/>
        </w:rPr>
        <w:t>Continuiamo così a dare sostenibilità a quel progetto.</w:t>
      </w:r>
    </w:p>
    <w:p w:rsidR="008738ED" w:rsidRPr="00A2465E" w:rsidRDefault="00417F96">
      <w:pPr>
        <w:rPr>
          <w:rFonts w:ascii="Verdana" w:hAnsi="Verdana"/>
          <w:sz w:val="20"/>
          <w:szCs w:val="20"/>
          <w:lang w:val="it-IT"/>
        </w:rPr>
      </w:pPr>
      <w:r w:rsidRPr="00A2465E">
        <w:rPr>
          <w:rFonts w:ascii="Verdana" w:hAnsi="Verdana"/>
          <w:sz w:val="20"/>
          <w:szCs w:val="20"/>
          <w:lang w:val="it-IT"/>
        </w:rPr>
        <w:t xml:space="preserve">Nel 2015 sono stati realizzati 42 campi medici per un totale di 2945 pazienti (890 uomini e 2055 donne). Oltre 70 pazienti hanno </w:t>
      </w:r>
      <w:r w:rsidR="008738ED" w:rsidRPr="00A2465E">
        <w:rPr>
          <w:rFonts w:ascii="Verdana" w:hAnsi="Verdana"/>
          <w:sz w:val="20"/>
          <w:szCs w:val="20"/>
          <w:lang w:val="it-IT"/>
        </w:rPr>
        <w:t xml:space="preserve">inoltre </w:t>
      </w:r>
      <w:r w:rsidRPr="00A2465E">
        <w:rPr>
          <w:rFonts w:ascii="Verdana" w:hAnsi="Verdana"/>
          <w:sz w:val="20"/>
          <w:szCs w:val="20"/>
          <w:lang w:val="it-IT"/>
        </w:rPr>
        <w:t>ricevuto medicine prescritte dalla dottoressa Kavitha presso lo Shiva Priya Ashram.</w:t>
      </w:r>
      <w:r w:rsidR="008738ED" w:rsidRPr="00A2465E">
        <w:rPr>
          <w:rFonts w:ascii="Verdana" w:hAnsi="Verdana"/>
          <w:sz w:val="20"/>
          <w:szCs w:val="20"/>
          <w:lang w:val="it-IT"/>
        </w:rPr>
        <w:t xml:space="preserve"> Il progetto è notevolmente apprezzato e a partire dal mese di marzo del 2016 </w:t>
      </w:r>
      <w:r w:rsidR="00DD2BF9" w:rsidRPr="00A2465E">
        <w:rPr>
          <w:rFonts w:ascii="Verdana" w:hAnsi="Verdana"/>
          <w:sz w:val="20"/>
          <w:szCs w:val="20"/>
          <w:lang w:val="it-IT"/>
        </w:rPr>
        <w:t xml:space="preserve">abbiamo </w:t>
      </w:r>
      <w:r w:rsidR="008738ED" w:rsidRPr="00A2465E">
        <w:rPr>
          <w:rFonts w:ascii="Verdana" w:hAnsi="Verdana"/>
          <w:sz w:val="20"/>
          <w:szCs w:val="20"/>
          <w:lang w:val="it-IT"/>
        </w:rPr>
        <w:t>inizi</w:t>
      </w:r>
      <w:r w:rsidR="00DD2BF9" w:rsidRPr="00A2465E">
        <w:rPr>
          <w:rFonts w:ascii="Verdana" w:hAnsi="Verdana"/>
          <w:sz w:val="20"/>
          <w:szCs w:val="20"/>
          <w:lang w:val="it-IT"/>
        </w:rPr>
        <w:t>ato</w:t>
      </w:r>
      <w:r w:rsidR="008738ED" w:rsidRPr="00A2465E">
        <w:rPr>
          <w:rFonts w:ascii="Verdana" w:hAnsi="Verdana"/>
          <w:sz w:val="20"/>
          <w:szCs w:val="20"/>
          <w:lang w:val="it-IT"/>
        </w:rPr>
        <w:t xml:space="preserve"> ad attivare un campo medico a scadenza mensile anche nel villaggio di Moulalikudirupp</w:t>
      </w:r>
      <w:r w:rsidR="00FB59CC" w:rsidRPr="00A2465E">
        <w:rPr>
          <w:rFonts w:ascii="Verdana" w:hAnsi="Verdana"/>
          <w:sz w:val="20"/>
          <w:szCs w:val="20"/>
          <w:lang w:val="it-IT"/>
        </w:rPr>
        <w:t>u</w:t>
      </w:r>
      <w:r w:rsidR="008738ED" w:rsidRPr="00A2465E">
        <w:rPr>
          <w:rFonts w:ascii="Verdana" w:hAnsi="Verdana"/>
          <w:sz w:val="20"/>
          <w:szCs w:val="20"/>
          <w:lang w:val="it-IT"/>
        </w:rPr>
        <w:t>.</w:t>
      </w:r>
    </w:p>
    <w:p w:rsidR="00D65832" w:rsidRPr="00A2465E" w:rsidRDefault="008738ED">
      <w:pPr>
        <w:rPr>
          <w:rFonts w:ascii="Verdana" w:hAnsi="Verdana"/>
          <w:sz w:val="20"/>
          <w:szCs w:val="20"/>
          <w:lang w:val="it-IT"/>
        </w:rPr>
      </w:pPr>
      <w:r w:rsidRPr="00A2465E">
        <w:rPr>
          <w:rFonts w:ascii="Verdana" w:hAnsi="Verdana"/>
          <w:sz w:val="20"/>
          <w:szCs w:val="20"/>
          <w:lang w:val="it-IT"/>
        </w:rPr>
        <w:t xml:space="preserve">L’entusiasmo per questa attività è testimoniato dai numerosi pazienti e dalla maestra del doposcuola del villaggio, Pathirakali: </w:t>
      </w:r>
      <w:r w:rsidRPr="00A2465E">
        <w:rPr>
          <w:rFonts w:ascii="Verdana" w:hAnsi="Verdana"/>
          <w:i/>
          <w:sz w:val="20"/>
          <w:szCs w:val="20"/>
          <w:lang w:val="it-IT"/>
        </w:rPr>
        <w:t>“</w:t>
      </w:r>
      <w:r w:rsidR="00974482" w:rsidRPr="00A2465E">
        <w:rPr>
          <w:rFonts w:ascii="Verdana" w:hAnsi="Verdana"/>
          <w:i/>
          <w:sz w:val="20"/>
          <w:szCs w:val="20"/>
          <w:lang w:val="it-IT"/>
        </w:rPr>
        <w:t>P</w:t>
      </w:r>
      <w:r w:rsidR="00974482" w:rsidRPr="00A2465E">
        <w:rPr>
          <w:rFonts w:ascii="Verdana" w:hAnsi="Verdana"/>
          <w:i/>
          <w:sz w:val="20"/>
          <w:szCs w:val="20"/>
          <w:u w:val="words"/>
          <w:lang w:val="it-IT"/>
        </w:rPr>
        <w:t xml:space="preserve">riya </w:t>
      </w:r>
      <w:r w:rsidRPr="00A2465E">
        <w:rPr>
          <w:rFonts w:ascii="Verdana" w:hAnsi="Verdana"/>
          <w:i/>
          <w:sz w:val="20"/>
          <w:szCs w:val="20"/>
          <w:lang w:val="it-IT"/>
        </w:rPr>
        <w:t xml:space="preserve"> </w:t>
      </w:r>
      <w:r w:rsidR="00974482" w:rsidRPr="00A2465E">
        <w:rPr>
          <w:rFonts w:ascii="Verdana" w:hAnsi="Verdana"/>
          <w:i/>
          <w:sz w:val="20"/>
          <w:szCs w:val="20"/>
          <w:lang w:val="it-IT"/>
        </w:rPr>
        <w:t>Amma vuole aiutare il mio villaggio e fornisce gratis le medicine e tutti sono mol</w:t>
      </w:r>
      <w:r w:rsidR="00DD2BF9" w:rsidRPr="00A2465E">
        <w:rPr>
          <w:rFonts w:ascii="Verdana" w:hAnsi="Verdana"/>
          <w:i/>
          <w:sz w:val="20"/>
          <w:szCs w:val="20"/>
          <w:lang w:val="it-IT"/>
        </w:rPr>
        <w:t>t</w:t>
      </w:r>
      <w:r w:rsidR="00974482" w:rsidRPr="00A2465E">
        <w:rPr>
          <w:rFonts w:ascii="Verdana" w:hAnsi="Verdana"/>
          <w:i/>
          <w:sz w:val="20"/>
          <w:szCs w:val="20"/>
          <w:lang w:val="it-IT"/>
        </w:rPr>
        <w:t>o contenti, perché sono poveri e non potrebbero comperarle. Ti prego ‘amma’ di organizzare un campo ogni mese nel mio villaggio perché le medicine sono utili e necessarie per la mia gente”</w:t>
      </w:r>
    </w:p>
    <w:p w:rsidR="00974482" w:rsidRPr="00A2465E" w:rsidRDefault="004454FF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5309870</wp:posOffset>
            </wp:positionV>
            <wp:extent cx="2580640" cy="1917065"/>
            <wp:effectExtent l="19050" t="0" r="0" b="0"/>
            <wp:wrapSquare wrapText="bothSides"/>
            <wp:docPr id="3" name="Picture 1" descr="D:\magiaverde\2016\FOTO\IMG_3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giaverde\2016\FOTO\IMG_38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482" w:rsidRPr="00A2465E">
        <w:rPr>
          <w:rFonts w:ascii="Verdana" w:hAnsi="Verdana"/>
          <w:sz w:val="20"/>
          <w:szCs w:val="20"/>
          <w:lang w:val="it-IT"/>
        </w:rPr>
        <w:t xml:space="preserve">Questa attività è in effetti così utile che andrebbe maggiormente sviluppata e intendo farla conoscere nell’ambito di una pubblicazione sull’importanza della Medicina tradizionale per il miglioramento della salute di base. Con la dottoressa Kavitha stiamo raccogliendo i dati </w:t>
      </w:r>
      <w:r w:rsidR="00FB59CC" w:rsidRPr="00A2465E">
        <w:rPr>
          <w:rFonts w:ascii="Verdana" w:hAnsi="Verdana"/>
          <w:sz w:val="20"/>
          <w:szCs w:val="20"/>
          <w:lang w:val="it-IT"/>
        </w:rPr>
        <w:t xml:space="preserve">relativi a </w:t>
      </w:r>
      <w:r w:rsidR="00974482" w:rsidRPr="00A2465E">
        <w:rPr>
          <w:rFonts w:ascii="Verdana" w:hAnsi="Verdana"/>
          <w:sz w:val="20"/>
          <w:szCs w:val="20"/>
          <w:lang w:val="it-IT"/>
        </w:rPr>
        <w:t>un campione selezionato di pazienti</w:t>
      </w:r>
      <w:r w:rsidR="00FB59CC" w:rsidRPr="00A2465E">
        <w:rPr>
          <w:rFonts w:ascii="Verdana" w:hAnsi="Verdana"/>
          <w:sz w:val="20"/>
          <w:szCs w:val="20"/>
          <w:lang w:val="it-IT"/>
        </w:rPr>
        <w:t>. Le malattie per cui abbiamo riscontrato buoni risultati</w:t>
      </w:r>
      <w:r w:rsidR="00974482" w:rsidRPr="00A2465E">
        <w:rPr>
          <w:rFonts w:ascii="Verdana" w:hAnsi="Verdana"/>
          <w:sz w:val="20"/>
          <w:szCs w:val="20"/>
          <w:lang w:val="it-IT"/>
        </w:rPr>
        <w:t xml:space="preserve"> </w:t>
      </w:r>
      <w:r w:rsidR="00FB59CC" w:rsidRPr="00A2465E">
        <w:rPr>
          <w:rFonts w:ascii="Verdana" w:hAnsi="Verdana"/>
          <w:sz w:val="20"/>
          <w:szCs w:val="20"/>
          <w:lang w:val="it-IT"/>
        </w:rPr>
        <w:t xml:space="preserve">sono: </w:t>
      </w:r>
      <w:r w:rsidR="00FB59CC" w:rsidRPr="00A2465E">
        <w:rPr>
          <w:rFonts w:ascii="Verdana" w:hAnsi="Verdana"/>
          <w:b/>
          <w:sz w:val="20"/>
          <w:szCs w:val="20"/>
          <w:lang w:val="it-IT"/>
        </w:rPr>
        <w:t>artrite e osteoporosi</w:t>
      </w:r>
      <w:r w:rsidR="00FB59CC" w:rsidRPr="00A2465E">
        <w:rPr>
          <w:rFonts w:ascii="Verdana" w:hAnsi="Verdana"/>
          <w:sz w:val="20"/>
          <w:szCs w:val="20"/>
          <w:lang w:val="it-IT"/>
        </w:rPr>
        <w:t xml:space="preserve">, molto diffuse in pazienti tra i 60 e gli 80 anni, </w:t>
      </w:r>
      <w:r w:rsidR="00FB59CC" w:rsidRPr="00A2465E">
        <w:rPr>
          <w:rFonts w:ascii="Verdana" w:hAnsi="Verdana"/>
          <w:b/>
          <w:sz w:val="20"/>
          <w:szCs w:val="20"/>
          <w:lang w:val="it-IT"/>
        </w:rPr>
        <w:t>anemia</w:t>
      </w:r>
      <w:r w:rsidR="00FB59CC" w:rsidRPr="00A2465E">
        <w:rPr>
          <w:rFonts w:ascii="Verdana" w:hAnsi="Verdana"/>
          <w:sz w:val="20"/>
          <w:szCs w:val="20"/>
          <w:lang w:val="it-IT"/>
        </w:rPr>
        <w:t xml:space="preserve"> in bambini e adolescenti con </w:t>
      </w:r>
      <w:r w:rsidR="00DD2BF9" w:rsidRPr="00A2465E">
        <w:rPr>
          <w:rFonts w:ascii="Verdana" w:hAnsi="Verdana"/>
          <w:sz w:val="20"/>
          <w:szCs w:val="20"/>
          <w:lang w:val="it-IT"/>
        </w:rPr>
        <w:t xml:space="preserve">gravi </w:t>
      </w:r>
      <w:r w:rsidR="00333A38" w:rsidRPr="00A2465E">
        <w:rPr>
          <w:rFonts w:ascii="Verdana" w:hAnsi="Verdana"/>
          <w:sz w:val="20"/>
          <w:szCs w:val="20"/>
          <w:lang w:val="it-IT"/>
        </w:rPr>
        <w:t>problemi di malnutrizione</w:t>
      </w:r>
      <w:r w:rsidR="00FB59CC" w:rsidRPr="00A2465E">
        <w:rPr>
          <w:rFonts w:ascii="Verdana" w:hAnsi="Verdana"/>
          <w:sz w:val="20"/>
          <w:szCs w:val="20"/>
          <w:lang w:val="it-IT"/>
        </w:rPr>
        <w:t xml:space="preserve">, </w:t>
      </w:r>
      <w:r w:rsidR="00FB59CC" w:rsidRPr="00A2465E">
        <w:rPr>
          <w:rFonts w:ascii="Verdana" w:hAnsi="Verdana"/>
          <w:b/>
          <w:sz w:val="20"/>
          <w:szCs w:val="20"/>
          <w:lang w:val="it-IT"/>
        </w:rPr>
        <w:t>bronchite cronica, emorroidi, eczema</w:t>
      </w:r>
      <w:r w:rsidR="00333A38" w:rsidRPr="00A2465E">
        <w:rPr>
          <w:rFonts w:ascii="Verdana" w:hAnsi="Verdana"/>
          <w:b/>
          <w:sz w:val="20"/>
          <w:szCs w:val="20"/>
          <w:lang w:val="it-IT"/>
        </w:rPr>
        <w:t xml:space="preserve"> e</w:t>
      </w:r>
      <w:r w:rsidR="00FB59CC" w:rsidRPr="00A2465E">
        <w:rPr>
          <w:rFonts w:ascii="Verdana" w:hAnsi="Verdana"/>
          <w:b/>
          <w:sz w:val="20"/>
          <w:szCs w:val="20"/>
          <w:lang w:val="it-IT"/>
        </w:rPr>
        <w:t xml:space="preserve"> gastrite </w:t>
      </w:r>
      <w:r w:rsidR="00333A38" w:rsidRPr="004454FF">
        <w:rPr>
          <w:rFonts w:ascii="Verdana" w:hAnsi="Verdana"/>
          <w:sz w:val="20"/>
          <w:szCs w:val="20"/>
          <w:lang w:val="it-IT"/>
        </w:rPr>
        <w:t>i</w:t>
      </w:r>
      <w:r w:rsidR="00333A38" w:rsidRPr="00A2465E">
        <w:rPr>
          <w:rFonts w:ascii="Verdana" w:hAnsi="Verdana"/>
          <w:sz w:val="20"/>
          <w:szCs w:val="20"/>
          <w:lang w:val="it-IT"/>
        </w:rPr>
        <w:t>n pazienti dai 50 ai 75 anni.</w:t>
      </w:r>
    </w:p>
    <w:p w:rsidR="00333A38" w:rsidRPr="00A2465E" w:rsidRDefault="00333A38">
      <w:pPr>
        <w:rPr>
          <w:rFonts w:ascii="Verdana" w:hAnsi="Verdana"/>
          <w:sz w:val="20"/>
          <w:szCs w:val="20"/>
          <w:lang w:val="it-IT"/>
        </w:rPr>
      </w:pPr>
      <w:r w:rsidRPr="00A2465E">
        <w:rPr>
          <w:rFonts w:ascii="Verdana" w:hAnsi="Verdana"/>
          <w:sz w:val="20"/>
          <w:szCs w:val="20"/>
          <w:lang w:val="it-IT"/>
        </w:rPr>
        <w:t xml:space="preserve">I campi medici sono affiancati dalla campagna di sensibilizzazione e dalla distribuzione di piantine in collaborazione con le insegnanti dei doposcuola e del corso di taglio e cucito, ma le condizioni di salute sono così gravi soprattutto per gli anziani che non si possono risolvere senza  un intervento con farmaci. L’uso di farmaci ayurveda e siddha ci aiuta a ridurre l’uso degli antidolorifici che hanno forti controindicazioni oltre al costo che la gente più povera non può permettersi. Purtroppo le spese sanitarie creano spesso </w:t>
      </w:r>
      <w:r w:rsidR="004454FF">
        <w:rPr>
          <w:rFonts w:ascii="Verdana" w:hAnsi="Verdana"/>
          <w:sz w:val="20"/>
          <w:szCs w:val="20"/>
          <w:lang w:val="it-IT"/>
        </w:rPr>
        <w:t xml:space="preserve">nei villaggi </w:t>
      </w:r>
      <w:r w:rsidRPr="00A2465E">
        <w:rPr>
          <w:rFonts w:ascii="Verdana" w:hAnsi="Verdana"/>
          <w:sz w:val="20"/>
          <w:szCs w:val="20"/>
          <w:lang w:val="it-IT"/>
        </w:rPr>
        <w:t>quel circolo vizioso dei debiti con gli usurai da cui è difficile uscire.</w:t>
      </w:r>
    </w:p>
    <w:p w:rsidR="00333A38" w:rsidRPr="00A2465E" w:rsidRDefault="00333A38">
      <w:pPr>
        <w:rPr>
          <w:rFonts w:ascii="Verdana" w:hAnsi="Verdana"/>
          <w:sz w:val="20"/>
          <w:szCs w:val="20"/>
          <w:lang w:val="it-IT"/>
        </w:rPr>
      </w:pPr>
      <w:r w:rsidRPr="00A2465E">
        <w:rPr>
          <w:rFonts w:ascii="Verdana" w:hAnsi="Verdana"/>
          <w:sz w:val="20"/>
          <w:szCs w:val="20"/>
          <w:lang w:val="it-IT"/>
        </w:rPr>
        <w:t>Grazie per sostenere questa attività. Grazie per rimanere al nostro fianco lungo il cammino verso la salute per tutti.</w:t>
      </w:r>
    </w:p>
    <w:p w:rsidR="00333A38" w:rsidRPr="00A2465E" w:rsidRDefault="00333A38" w:rsidP="00A323A6">
      <w:pPr>
        <w:jc w:val="center"/>
        <w:rPr>
          <w:rFonts w:ascii="Verdana" w:hAnsi="Verdana"/>
          <w:sz w:val="20"/>
          <w:szCs w:val="20"/>
          <w:lang w:val="it-IT"/>
        </w:rPr>
      </w:pPr>
      <w:r w:rsidRPr="00A2465E">
        <w:rPr>
          <w:rFonts w:ascii="Verdana" w:hAnsi="Verdana"/>
          <w:sz w:val="20"/>
          <w:szCs w:val="20"/>
          <w:lang w:val="it-IT"/>
        </w:rPr>
        <w:t>Om Shanti Shanti Shanti.</w:t>
      </w:r>
    </w:p>
    <w:p w:rsidR="005225F8" w:rsidRPr="00A2465E" w:rsidRDefault="00E22BE0" w:rsidP="00A2465E">
      <w:pPr>
        <w:jc w:val="center"/>
        <w:rPr>
          <w:rFonts w:ascii="Verdana" w:hAnsi="Verdana"/>
          <w:sz w:val="20"/>
          <w:szCs w:val="20"/>
          <w:lang w:val="it-IT"/>
        </w:rPr>
      </w:pPr>
      <w:r w:rsidRPr="00E22BE0">
        <w:rPr>
          <w:b/>
          <w:bCs/>
          <w:noProof/>
          <w:sz w:val="16"/>
          <w:szCs w:val="16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95pt;margin-top:16.6pt;width:93.05pt;height:93.05pt;z-index:251662336">
            <v:imagedata r:id="rId6" o:title=""/>
            <w10:wrap type="square" side="left"/>
          </v:shape>
          <o:OLEObject Type="Embed" ProgID="AcroExch.Document.7" ShapeID="_x0000_s1028" DrawAspect="Content" ObjectID="_1527004107" r:id="rId7"/>
        </w:pict>
      </w:r>
    </w:p>
    <w:p w:rsidR="00707BB8" w:rsidRDefault="00707BB8" w:rsidP="00A2465E">
      <w:pPr>
        <w:pStyle w:val="NormalWeb"/>
        <w:jc w:val="center"/>
        <w:rPr>
          <w:rStyle w:val="normal-strong1"/>
          <w:sz w:val="16"/>
          <w:szCs w:val="16"/>
        </w:rPr>
      </w:pPr>
    </w:p>
    <w:p w:rsidR="00707BB8" w:rsidRDefault="00707BB8" w:rsidP="00A2465E">
      <w:pPr>
        <w:pStyle w:val="NormalWeb"/>
        <w:jc w:val="center"/>
        <w:rPr>
          <w:rStyle w:val="normal-strong1"/>
          <w:sz w:val="16"/>
          <w:szCs w:val="16"/>
        </w:rPr>
      </w:pPr>
    </w:p>
    <w:p w:rsidR="00707BB8" w:rsidRDefault="00707BB8" w:rsidP="00A2465E">
      <w:pPr>
        <w:pStyle w:val="NormalWeb"/>
        <w:jc w:val="center"/>
        <w:rPr>
          <w:rStyle w:val="normal-strong1"/>
          <w:sz w:val="16"/>
          <w:szCs w:val="16"/>
        </w:rPr>
      </w:pPr>
    </w:p>
    <w:p w:rsidR="004454FF" w:rsidRDefault="004454FF" w:rsidP="00A2465E">
      <w:pPr>
        <w:pStyle w:val="NormalWeb"/>
        <w:jc w:val="center"/>
        <w:rPr>
          <w:rStyle w:val="normal-strong1"/>
          <w:sz w:val="16"/>
          <w:szCs w:val="16"/>
        </w:rPr>
      </w:pPr>
      <w:r>
        <w:rPr>
          <w:rStyle w:val="normal-strong1"/>
          <w:sz w:val="16"/>
          <w:szCs w:val="16"/>
        </w:rPr>
        <w:t xml:space="preserve">   </w:t>
      </w:r>
    </w:p>
    <w:p w:rsidR="004454FF" w:rsidRDefault="004454FF" w:rsidP="00A2465E">
      <w:pPr>
        <w:pStyle w:val="NormalWeb"/>
        <w:jc w:val="center"/>
        <w:rPr>
          <w:rStyle w:val="normal-strong1"/>
          <w:sz w:val="16"/>
          <w:szCs w:val="16"/>
        </w:rPr>
      </w:pPr>
    </w:p>
    <w:p w:rsidR="00A2465E" w:rsidRPr="00A2465E" w:rsidRDefault="00A2465E" w:rsidP="00A2465E">
      <w:pPr>
        <w:pStyle w:val="NormalWeb"/>
        <w:jc w:val="center"/>
        <w:rPr>
          <w:rStyle w:val="normal-strong1"/>
          <w:sz w:val="16"/>
          <w:szCs w:val="16"/>
        </w:rPr>
      </w:pPr>
      <w:r w:rsidRPr="00A2465E">
        <w:rPr>
          <w:rStyle w:val="normal-strong1"/>
          <w:sz w:val="16"/>
          <w:szCs w:val="16"/>
        </w:rPr>
        <w:t>MAGIA VERDE ONLUS</w:t>
      </w:r>
    </w:p>
    <w:p w:rsidR="00A2465E" w:rsidRPr="00A2465E" w:rsidRDefault="00A2465E" w:rsidP="00A2465E">
      <w:pPr>
        <w:pStyle w:val="NormalWeb"/>
        <w:jc w:val="center"/>
        <w:rPr>
          <w:rStyle w:val="normal-strong1"/>
          <w:sz w:val="16"/>
          <w:szCs w:val="16"/>
        </w:rPr>
      </w:pPr>
      <w:r w:rsidRPr="00A2465E">
        <w:rPr>
          <w:rStyle w:val="normal-strong1"/>
          <w:sz w:val="16"/>
          <w:szCs w:val="16"/>
        </w:rPr>
        <w:t>Via di Arcigliano 1/E 51100 PISTOIA</w:t>
      </w:r>
    </w:p>
    <w:p w:rsidR="00A2465E" w:rsidRPr="00A2465E" w:rsidRDefault="00A2465E" w:rsidP="00A2465E">
      <w:pPr>
        <w:pStyle w:val="NormalWeb"/>
        <w:jc w:val="center"/>
        <w:rPr>
          <w:rStyle w:val="normal-strong1"/>
          <w:sz w:val="16"/>
          <w:szCs w:val="16"/>
        </w:rPr>
      </w:pPr>
      <w:r w:rsidRPr="00A2465E">
        <w:rPr>
          <w:rStyle w:val="normal-strong1"/>
          <w:sz w:val="16"/>
          <w:szCs w:val="16"/>
        </w:rPr>
        <w:t>Telefono: 0573 477096</w:t>
      </w:r>
    </w:p>
    <w:p w:rsidR="00A2465E" w:rsidRDefault="00A2465E" w:rsidP="00A2465E">
      <w:pPr>
        <w:pStyle w:val="NormalWeb"/>
        <w:jc w:val="center"/>
        <w:rPr>
          <w:rStyle w:val="normal-strong1"/>
          <w:sz w:val="16"/>
          <w:szCs w:val="16"/>
        </w:rPr>
      </w:pPr>
      <w:r w:rsidRPr="00A2465E">
        <w:rPr>
          <w:rStyle w:val="normal-strong1"/>
          <w:sz w:val="16"/>
          <w:szCs w:val="16"/>
        </w:rPr>
        <w:t xml:space="preserve">Codice fiscale 90034350471 </w:t>
      </w:r>
    </w:p>
    <w:p w:rsidR="00707BB8" w:rsidRPr="00A2465E" w:rsidRDefault="00707BB8" w:rsidP="00A2465E">
      <w:pPr>
        <w:pStyle w:val="NormalWeb"/>
        <w:jc w:val="center"/>
        <w:rPr>
          <w:rStyle w:val="normal-strong1"/>
          <w:sz w:val="16"/>
          <w:szCs w:val="16"/>
        </w:rPr>
      </w:pPr>
      <w:r w:rsidRPr="00492971">
        <w:rPr>
          <w:rStyle w:val="normal-strong1"/>
          <w:sz w:val="16"/>
          <w:szCs w:val="16"/>
        </w:rPr>
        <w:t>Codice IBAN: IT62 F076 0113 8000 0005 4810 577</w:t>
      </w:r>
      <w:r w:rsidRPr="00492971">
        <w:br w:type="textWrapping" w:clear="all"/>
      </w:r>
    </w:p>
    <w:p w:rsidR="00A2465E" w:rsidRPr="00492971" w:rsidRDefault="004454FF" w:rsidP="00707BB8">
      <w:pPr>
        <w:pStyle w:val="NormalWeb"/>
      </w:pPr>
      <w:r>
        <w:rPr>
          <w:rFonts w:ascii="Times New Roman" w:hAnsi="Times New Roman"/>
          <w:noProof/>
          <w:color w:val="000000"/>
          <w:sz w:val="0"/>
          <w:szCs w:val="0"/>
          <w:u w:color="000000"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991235</wp:posOffset>
            </wp:positionH>
            <wp:positionV relativeFrom="margin">
              <wp:posOffset>3903980</wp:posOffset>
            </wp:positionV>
            <wp:extent cx="4093845" cy="3015615"/>
            <wp:effectExtent l="19050" t="0" r="1905" b="0"/>
            <wp:wrapSquare wrapText="bothSides"/>
            <wp:docPr id="5" name="Picture 16" descr="D:\magiaverde\2016\FOTO\IMG_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agiaverde\2016\FOTO\IMG_3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BB8" w:rsidRPr="00707BB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2465E" w:rsidRPr="00492971" w:rsidSect="00D65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417F96"/>
    <w:rsid w:val="000A3CC3"/>
    <w:rsid w:val="001B4A8B"/>
    <w:rsid w:val="0024590E"/>
    <w:rsid w:val="002F3ADD"/>
    <w:rsid w:val="00333A38"/>
    <w:rsid w:val="00417F96"/>
    <w:rsid w:val="004454FF"/>
    <w:rsid w:val="00472096"/>
    <w:rsid w:val="00492971"/>
    <w:rsid w:val="005225F8"/>
    <w:rsid w:val="005D76CF"/>
    <w:rsid w:val="006567F5"/>
    <w:rsid w:val="006C77E5"/>
    <w:rsid w:val="00707BB8"/>
    <w:rsid w:val="008738ED"/>
    <w:rsid w:val="00964F1A"/>
    <w:rsid w:val="00974482"/>
    <w:rsid w:val="009A5062"/>
    <w:rsid w:val="00A2465E"/>
    <w:rsid w:val="00A323A6"/>
    <w:rsid w:val="00B7793E"/>
    <w:rsid w:val="00C964C3"/>
    <w:rsid w:val="00D65832"/>
    <w:rsid w:val="00DD2BF9"/>
    <w:rsid w:val="00E22BE0"/>
    <w:rsid w:val="00EB3F69"/>
    <w:rsid w:val="00FA5897"/>
    <w:rsid w:val="00FB59CC"/>
    <w:rsid w:val="00FE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32"/>
    <w:rPr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5E"/>
    <w:rPr>
      <w:rFonts w:ascii="Tahoma" w:hAnsi="Tahoma" w:cs="Tahoma"/>
      <w:sz w:val="16"/>
      <w:szCs w:val="16"/>
      <w:lang w:val="es-GT"/>
    </w:rPr>
  </w:style>
  <w:style w:type="paragraph" w:styleId="NormalWeb">
    <w:name w:val="Normal (Web)"/>
    <w:basedOn w:val="Normal"/>
    <w:rsid w:val="00A2465E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val="it-IT" w:eastAsia="it-IT" w:bidi="sa-IN"/>
    </w:rPr>
  </w:style>
  <w:style w:type="character" w:customStyle="1" w:styleId="normal-strong1">
    <w:name w:val="normal-strong1"/>
    <w:basedOn w:val="DefaultParagraphFont"/>
    <w:rsid w:val="00A2465E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</dc:creator>
  <cp:keywords/>
  <dc:description/>
  <cp:lastModifiedBy>Maria Pia</cp:lastModifiedBy>
  <cp:revision>12</cp:revision>
  <dcterms:created xsi:type="dcterms:W3CDTF">2016-01-15T10:37:00Z</dcterms:created>
  <dcterms:modified xsi:type="dcterms:W3CDTF">2016-06-09T18:02:00Z</dcterms:modified>
</cp:coreProperties>
</file>